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3657" w14:textId="77777777" w:rsidR="00055D87" w:rsidRDefault="00705542">
      <w:pPr>
        <w:rPr>
          <w:rFonts w:ascii="Mainz Meta" w:hAnsi="Mainz Meta"/>
          <w:sz w:val="20"/>
          <w:szCs w:val="22"/>
        </w:rPr>
      </w:pPr>
      <w:r>
        <w:rPr>
          <w:rFonts w:ascii="Mainz Meta" w:hAnsi="Mainz Meta"/>
          <w:sz w:val="20"/>
          <w:szCs w:val="22"/>
          <w:u w:val="single"/>
        </w:rPr>
        <w:t>zurück an :</w:t>
      </w:r>
      <w:r>
        <w:rPr>
          <w:rFonts w:ascii="Mainz Meta" w:hAnsi="Mainz Meta"/>
          <w:sz w:val="20"/>
          <w:szCs w:val="22"/>
        </w:rPr>
        <w:t xml:space="preserve">                                                                                                          </w:t>
      </w:r>
      <w:r>
        <w:rPr>
          <w:rFonts w:ascii="Mainz Meta" w:hAnsi="Mainz Meta"/>
          <w:sz w:val="20"/>
          <w:szCs w:val="22"/>
        </w:rPr>
        <w:object w:dxaOrig="14065" w:dyaOrig="4248" w14:anchorId="2434A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3pt" o:ole="">
            <v:imagedata r:id="rId8" o:title=""/>
          </v:shape>
          <o:OLEObject Type="Embed" ProgID="MSPhotoEd.3" ShapeID="_x0000_i1025" DrawAspect="Content" ObjectID="_1832389710" r:id="rId9"/>
        </w:object>
      </w:r>
    </w:p>
    <w:p w14:paraId="1BDF7589" w14:textId="77777777" w:rsidR="00055D87" w:rsidRDefault="00055D87">
      <w:pPr>
        <w:rPr>
          <w:rFonts w:ascii="Mainz Meta" w:hAnsi="Mainz Meta"/>
          <w:sz w:val="20"/>
          <w:szCs w:val="22"/>
        </w:rPr>
      </w:pPr>
    </w:p>
    <w:p w14:paraId="66ACB8A6" w14:textId="77777777" w:rsidR="00055D87" w:rsidRDefault="00705542">
      <w:pPr>
        <w:rPr>
          <w:rFonts w:ascii="Mainz Meta" w:hAnsi="Mainz Meta"/>
          <w:sz w:val="20"/>
          <w:szCs w:val="22"/>
        </w:rPr>
      </w:pPr>
      <w:r>
        <w:rPr>
          <w:rFonts w:ascii="Mainz Meta" w:hAnsi="Mainz Meta"/>
          <w:sz w:val="20"/>
          <w:szCs w:val="22"/>
        </w:rPr>
        <w:t>Wirtschaftsbetrieb Mainz,</w:t>
      </w:r>
    </w:p>
    <w:p w14:paraId="0B3494C5" w14:textId="77777777" w:rsidR="00055D87" w:rsidRDefault="00705542">
      <w:pPr>
        <w:rPr>
          <w:rFonts w:ascii="Mainz Meta" w:hAnsi="Mainz Meta"/>
          <w:sz w:val="20"/>
          <w:szCs w:val="22"/>
        </w:rPr>
      </w:pPr>
      <w:r>
        <w:rPr>
          <w:rFonts w:ascii="Mainz Meta" w:hAnsi="Mainz Meta"/>
          <w:sz w:val="20"/>
          <w:szCs w:val="22"/>
        </w:rPr>
        <w:t>Anstalt des öffentlichen Rechts</w:t>
      </w:r>
    </w:p>
    <w:p w14:paraId="7B3C0295" w14:textId="77777777" w:rsidR="00055D87" w:rsidRDefault="00705542">
      <w:pPr>
        <w:rPr>
          <w:rFonts w:ascii="Mainz Meta" w:hAnsi="Mainz Meta"/>
          <w:sz w:val="20"/>
          <w:szCs w:val="22"/>
        </w:rPr>
      </w:pPr>
      <w:r>
        <w:rPr>
          <w:rFonts w:ascii="Mainz Meta" w:hAnsi="Mainz Meta"/>
          <w:sz w:val="20"/>
          <w:szCs w:val="22"/>
        </w:rPr>
        <w:t xml:space="preserve">Industriestraße 70, 55120 Mainz  </w:t>
      </w:r>
    </w:p>
    <w:p w14:paraId="483C1719" w14:textId="77777777" w:rsidR="00055D87" w:rsidRDefault="00705542">
      <w:pPr>
        <w:rPr>
          <w:rFonts w:ascii="Mainz Meta" w:hAnsi="Mainz Meta"/>
          <w:sz w:val="20"/>
          <w:szCs w:val="22"/>
        </w:rPr>
      </w:pPr>
      <w:r>
        <w:rPr>
          <w:rFonts w:ascii="Mainz Meta" w:hAnsi="Mainz Meta"/>
          <w:sz w:val="20"/>
          <w:szCs w:val="22"/>
        </w:rPr>
        <w:t>E-Mail: wirtschaftsbetrieb.entgelte@stadt.mainz.de</w:t>
      </w:r>
    </w:p>
    <w:p w14:paraId="444EF56B" w14:textId="77777777" w:rsidR="00055D87" w:rsidRDefault="00705542">
      <w:pPr>
        <w:rPr>
          <w:rFonts w:ascii="Mainz Meta" w:hAnsi="Mainz Meta"/>
          <w:sz w:val="20"/>
          <w:szCs w:val="22"/>
        </w:rPr>
      </w:pPr>
      <w:r>
        <w:rPr>
          <w:rFonts w:ascii="Mainz Meta" w:hAnsi="Mainz Meta"/>
          <w:sz w:val="20"/>
          <w:szCs w:val="22"/>
        </w:rPr>
        <w:t>FAX: 06131 – 9715-139</w:t>
      </w:r>
    </w:p>
    <w:p w14:paraId="2429F3D2" w14:textId="77777777" w:rsidR="00055D87" w:rsidRDefault="00055D87">
      <w:pPr>
        <w:rPr>
          <w:rFonts w:ascii="Mainz Meta" w:hAnsi="Mainz Meta"/>
          <w:sz w:val="20"/>
          <w:szCs w:val="22"/>
        </w:rPr>
      </w:pPr>
    </w:p>
    <w:p w14:paraId="787B92FB" w14:textId="77777777" w:rsidR="00055D87" w:rsidRDefault="00705542">
      <w:pPr>
        <w:ind w:right="-319"/>
        <w:rPr>
          <w:rFonts w:ascii="Mainz Meta" w:hAnsi="Mainz Meta"/>
          <w:b/>
          <w:sz w:val="20"/>
          <w:szCs w:val="22"/>
          <w:u w:val="single"/>
        </w:rPr>
      </w:pPr>
      <w:r>
        <w:rPr>
          <w:rFonts w:ascii="Mainz Meta" w:hAnsi="Mainz Meta"/>
          <w:b/>
          <w:sz w:val="20"/>
          <w:szCs w:val="22"/>
          <w:u w:val="single"/>
        </w:rPr>
        <w:t xml:space="preserve">Zwischenzähleranmeldung/en </w:t>
      </w:r>
      <w:r>
        <w:rPr>
          <w:rFonts w:ascii="Mainz Meta" w:hAnsi="Mainz Meta"/>
          <w:b/>
          <w:bCs/>
          <w:sz w:val="20"/>
          <w:szCs w:val="22"/>
          <w:u w:val="single"/>
        </w:rPr>
        <w:t xml:space="preserve">für nicht der Abwasserbeseitigungseinrichtung zugeführte Frischwassermengen zur </w:t>
      </w:r>
      <w:r>
        <w:rPr>
          <w:rFonts w:ascii="Mainz Meta" w:hAnsi="Mainz Meta"/>
          <w:b/>
          <w:sz w:val="20"/>
          <w:szCs w:val="22"/>
          <w:u w:val="single"/>
        </w:rPr>
        <w:t xml:space="preserve">Ermäßigung der Schmutzwassergebühr </w:t>
      </w:r>
    </w:p>
    <w:p w14:paraId="37C2A344" w14:textId="77777777" w:rsidR="00055D87" w:rsidRDefault="00055D87">
      <w:pPr>
        <w:rPr>
          <w:rFonts w:ascii="Mainz Meta" w:hAnsi="Mainz Meta"/>
          <w:sz w:val="16"/>
          <w:szCs w:val="22"/>
        </w:rPr>
      </w:pPr>
    </w:p>
    <w:p w14:paraId="40FE39C0" w14:textId="77777777" w:rsidR="00055D87" w:rsidRDefault="00705542">
      <w:pPr>
        <w:tabs>
          <w:tab w:val="left" w:pos="2552"/>
        </w:tabs>
        <w:rPr>
          <w:rFonts w:ascii="Mainz Meta" w:hAnsi="Mainz Meta"/>
          <w:sz w:val="20"/>
          <w:szCs w:val="22"/>
        </w:rPr>
      </w:pPr>
      <w:r>
        <w:rPr>
          <w:rFonts w:ascii="Mainz Meta" w:hAnsi="Mainz Meta"/>
          <w:sz w:val="20"/>
          <w:szCs w:val="22"/>
        </w:rPr>
        <w:t>Grundstück:</w:t>
      </w:r>
      <w:r>
        <w:rPr>
          <w:rFonts w:ascii="Mainz Meta" w:hAnsi="Mainz Meta"/>
          <w:sz w:val="20"/>
          <w:szCs w:val="22"/>
        </w:rPr>
        <w:tab/>
        <w:t>___________________________________________</w:t>
      </w:r>
    </w:p>
    <w:p w14:paraId="73FA509D" w14:textId="77777777" w:rsidR="00055D87" w:rsidRDefault="00055D87">
      <w:pPr>
        <w:tabs>
          <w:tab w:val="left" w:pos="2552"/>
        </w:tabs>
        <w:rPr>
          <w:rFonts w:ascii="Mainz Meta" w:hAnsi="Mainz Meta"/>
          <w:sz w:val="20"/>
          <w:szCs w:val="22"/>
        </w:rPr>
      </w:pPr>
    </w:p>
    <w:p w14:paraId="64F39D61" w14:textId="77777777" w:rsidR="00055D87" w:rsidRDefault="00705542">
      <w:pPr>
        <w:tabs>
          <w:tab w:val="left" w:pos="2552"/>
        </w:tabs>
        <w:rPr>
          <w:rFonts w:ascii="Mainz Meta" w:hAnsi="Mainz Meta"/>
          <w:sz w:val="20"/>
          <w:szCs w:val="22"/>
        </w:rPr>
      </w:pPr>
      <w:r>
        <w:rPr>
          <w:rFonts w:ascii="Mainz Meta" w:hAnsi="Mainz Meta"/>
          <w:sz w:val="20"/>
          <w:szCs w:val="22"/>
        </w:rPr>
        <w:t>Leistungsobjekt-Nr.:</w:t>
      </w:r>
      <w:r>
        <w:rPr>
          <w:rFonts w:ascii="Mainz Meta" w:hAnsi="Mainz Meta"/>
          <w:sz w:val="20"/>
          <w:szCs w:val="22"/>
        </w:rPr>
        <w:tab/>
        <w:t>___________________________________________</w:t>
      </w:r>
    </w:p>
    <w:p w14:paraId="70E9864D" w14:textId="77777777" w:rsidR="00055D87" w:rsidRDefault="00055D87">
      <w:pPr>
        <w:tabs>
          <w:tab w:val="left" w:pos="2552"/>
        </w:tabs>
        <w:rPr>
          <w:rFonts w:ascii="Mainz Meta" w:hAnsi="Mainz Meta"/>
          <w:sz w:val="20"/>
          <w:szCs w:val="22"/>
        </w:rPr>
      </w:pPr>
    </w:p>
    <w:p w14:paraId="49D21FAC" w14:textId="77777777" w:rsidR="00055D87" w:rsidRDefault="00705542">
      <w:pPr>
        <w:tabs>
          <w:tab w:val="left" w:pos="2552"/>
        </w:tabs>
        <w:rPr>
          <w:rFonts w:ascii="Mainz Meta" w:hAnsi="Mainz Meta"/>
          <w:sz w:val="20"/>
          <w:szCs w:val="22"/>
        </w:rPr>
      </w:pPr>
      <w:r>
        <w:rPr>
          <w:rFonts w:ascii="Mainz Meta" w:hAnsi="Mainz Meta"/>
          <w:sz w:val="20"/>
          <w:szCs w:val="22"/>
        </w:rPr>
        <w:t>Debitor-Nummer:</w:t>
      </w:r>
      <w:r>
        <w:rPr>
          <w:rFonts w:ascii="Mainz Meta" w:hAnsi="Mainz Meta"/>
          <w:sz w:val="20"/>
          <w:szCs w:val="22"/>
        </w:rPr>
        <w:tab/>
        <w:t>___________________________________________</w:t>
      </w:r>
    </w:p>
    <w:p w14:paraId="1D15F250" w14:textId="77777777" w:rsidR="00055D87" w:rsidRDefault="00055D87">
      <w:pPr>
        <w:tabs>
          <w:tab w:val="left" w:pos="2552"/>
        </w:tabs>
        <w:rPr>
          <w:rFonts w:ascii="Mainz Meta" w:hAnsi="Mainz Meta"/>
          <w:sz w:val="20"/>
          <w:szCs w:val="22"/>
        </w:rPr>
      </w:pPr>
    </w:p>
    <w:p w14:paraId="6DFD9EF5" w14:textId="77777777" w:rsidR="00055D87" w:rsidRDefault="00705542">
      <w:pPr>
        <w:tabs>
          <w:tab w:val="left" w:pos="2552"/>
        </w:tabs>
        <w:rPr>
          <w:rFonts w:ascii="Mainz Meta" w:hAnsi="Mainz Meta"/>
          <w:sz w:val="20"/>
          <w:szCs w:val="22"/>
        </w:rPr>
      </w:pPr>
      <w:r>
        <w:rPr>
          <w:rFonts w:ascii="Mainz Meta" w:hAnsi="Mainz Meta"/>
          <w:sz w:val="20"/>
          <w:szCs w:val="22"/>
        </w:rPr>
        <w:t>Abgabeschuldner:</w:t>
      </w:r>
      <w:r>
        <w:rPr>
          <w:rFonts w:ascii="Mainz Meta" w:hAnsi="Mainz Meta"/>
          <w:sz w:val="20"/>
          <w:szCs w:val="22"/>
        </w:rPr>
        <w:tab/>
        <w:t xml:space="preserve">___________________________________________ </w:t>
      </w:r>
    </w:p>
    <w:p w14:paraId="35C80A2D" w14:textId="77777777" w:rsidR="00055D87" w:rsidRDefault="00055D87">
      <w:pPr>
        <w:tabs>
          <w:tab w:val="left" w:pos="1701"/>
          <w:tab w:val="left" w:pos="2552"/>
        </w:tabs>
        <w:jc w:val="both"/>
        <w:rPr>
          <w:rFonts w:ascii="Mainz Meta" w:hAnsi="Mainz Meta"/>
          <w:sz w:val="20"/>
          <w:szCs w:val="22"/>
        </w:rPr>
      </w:pPr>
    </w:p>
    <w:p w14:paraId="563B2CD9" w14:textId="77777777" w:rsidR="00055D87" w:rsidRDefault="00705542">
      <w:pPr>
        <w:tabs>
          <w:tab w:val="left" w:pos="2552"/>
        </w:tabs>
        <w:jc w:val="both"/>
        <w:rPr>
          <w:rFonts w:ascii="Mainz Meta" w:hAnsi="Mainz Meta"/>
          <w:sz w:val="20"/>
          <w:szCs w:val="22"/>
        </w:rPr>
      </w:pPr>
      <w:r>
        <w:rPr>
          <w:rFonts w:ascii="Mainz Meta" w:hAnsi="Mainz Meta"/>
          <w:sz w:val="20"/>
          <w:szCs w:val="22"/>
        </w:rPr>
        <w:tab/>
        <w:t xml:space="preserve">______ (Anzahl) Zwischenzähler wurde/n installiert: </w:t>
      </w:r>
    </w:p>
    <w:p w14:paraId="37346C21" w14:textId="77777777" w:rsidR="00055D87" w:rsidRDefault="00055D87">
      <w:pPr>
        <w:tabs>
          <w:tab w:val="left" w:pos="2268"/>
          <w:tab w:val="left" w:pos="2552"/>
          <w:tab w:val="left" w:pos="3686"/>
          <w:tab w:val="left" w:leader="underscore" w:pos="4536"/>
          <w:tab w:val="left" w:leader="underscore" w:pos="5954"/>
          <w:tab w:val="left" w:leader="underscore" w:pos="7655"/>
        </w:tabs>
        <w:rPr>
          <w:rFonts w:ascii="Mainz Meta" w:hAnsi="Mainz Meta"/>
          <w:sz w:val="16"/>
          <w:szCs w:val="22"/>
        </w:rPr>
      </w:pPr>
    </w:p>
    <w:p w14:paraId="71250C05" w14:textId="77777777" w:rsidR="00055D87" w:rsidRDefault="00705542">
      <w:pPr>
        <w:tabs>
          <w:tab w:val="left" w:pos="2552"/>
        </w:tabs>
        <w:spacing w:line="360" w:lineRule="auto"/>
        <w:rPr>
          <w:rFonts w:ascii="Mainz Meta" w:hAnsi="Mainz Meta"/>
          <w:sz w:val="20"/>
          <w:szCs w:val="22"/>
        </w:rPr>
      </w:pPr>
      <w:r>
        <w:rPr>
          <w:rFonts w:ascii="Mainz Meta" w:hAnsi="Mainz Meta"/>
          <w:sz w:val="20"/>
          <w:szCs w:val="22"/>
        </w:rPr>
        <w:t>Zählernummer/n:</w:t>
      </w:r>
      <w:r>
        <w:rPr>
          <w:rFonts w:ascii="Mainz Meta" w:hAnsi="Mainz Meta"/>
          <w:sz w:val="20"/>
          <w:szCs w:val="22"/>
        </w:rPr>
        <w:tab/>
        <w:t>____________________________________________</w:t>
      </w:r>
    </w:p>
    <w:p w14:paraId="354B1A72" w14:textId="77777777" w:rsidR="00055D87" w:rsidRDefault="00705542">
      <w:pPr>
        <w:tabs>
          <w:tab w:val="left" w:pos="2268"/>
          <w:tab w:val="left" w:pos="2552"/>
          <w:tab w:val="left" w:pos="3686"/>
          <w:tab w:val="left" w:leader="underscore" w:pos="4536"/>
          <w:tab w:val="left" w:leader="underscore" w:pos="5954"/>
          <w:tab w:val="left" w:leader="underscore" w:pos="7655"/>
        </w:tabs>
        <w:spacing w:line="360" w:lineRule="auto"/>
        <w:rPr>
          <w:rFonts w:ascii="Mainz Meta" w:hAnsi="Mainz Meta"/>
          <w:sz w:val="20"/>
          <w:szCs w:val="22"/>
        </w:rPr>
      </w:pPr>
      <w:r>
        <w:rPr>
          <w:rFonts w:ascii="Mainz Meta" w:hAnsi="Mainz Meta"/>
          <w:sz w:val="20"/>
          <w:szCs w:val="22"/>
        </w:rPr>
        <w:t>geeicht bis:</w:t>
      </w:r>
      <w:r>
        <w:rPr>
          <w:rFonts w:ascii="Mainz Meta" w:hAnsi="Mainz Meta"/>
          <w:sz w:val="20"/>
          <w:szCs w:val="22"/>
        </w:rPr>
        <w:tab/>
      </w:r>
      <w:r>
        <w:rPr>
          <w:rFonts w:ascii="Mainz Meta" w:hAnsi="Mainz Meta"/>
          <w:sz w:val="20"/>
          <w:szCs w:val="22"/>
        </w:rPr>
        <w:tab/>
        <w:t>____________________________________________</w:t>
      </w:r>
    </w:p>
    <w:p w14:paraId="1D42605B" w14:textId="77777777" w:rsidR="00055D87" w:rsidRDefault="00705542">
      <w:pPr>
        <w:tabs>
          <w:tab w:val="left" w:pos="2552"/>
          <w:tab w:val="left" w:pos="3240"/>
        </w:tabs>
        <w:spacing w:line="360" w:lineRule="auto"/>
        <w:rPr>
          <w:rFonts w:ascii="Mainz Meta" w:hAnsi="Mainz Meta"/>
          <w:sz w:val="20"/>
          <w:szCs w:val="22"/>
        </w:rPr>
      </w:pPr>
      <w:r>
        <w:rPr>
          <w:rFonts w:ascii="Mainz Meta" w:hAnsi="Mainz Meta"/>
          <w:sz w:val="20"/>
          <w:szCs w:val="22"/>
        </w:rPr>
        <w:t>Zählerstand/stände:</w:t>
      </w:r>
      <w:r>
        <w:rPr>
          <w:rFonts w:ascii="Mainz Meta" w:hAnsi="Mainz Meta"/>
          <w:sz w:val="20"/>
          <w:szCs w:val="22"/>
        </w:rPr>
        <w:tab/>
        <w:t>____________________________________________</w:t>
      </w:r>
    </w:p>
    <w:p w14:paraId="16774DD7" w14:textId="77777777" w:rsidR="00055D87" w:rsidRDefault="00705542">
      <w:pPr>
        <w:tabs>
          <w:tab w:val="left" w:pos="2552"/>
          <w:tab w:val="left" w:pos="3240"/>
        </w:tabs>
        <w:spacing w:line="360" w:lineRule="auto"/>
        <w:rPr>
          <w:rFonts w:ascii="Mainz Meta" w:hAnsi="Mainz Meta"/>
          <w:sz w:val="20"/>
          <w:szCs w:val="22"/>
        </w:rPr>
      </w:pPr>
      <w:r>
        <w:rPr>
          <w:rFonts w:ascii="Mainz Meta" w:hAnsi="Mainz Meta"/>
          <w:sz w:val="20"/>
          <w:szCs w:val="22"/>
        </w:rPr>
        <w:t>Zählerstandort/e:</w:t>
      </w:r>
      <w:r>
        <w:rPr>
          <w:rFonts w:ascii="Mainz Meta" w:hAnsi="Mainz Meta"/>
          <w:sz w:val="20"/>
          <w:szCs w:val="22"/>
        </w:rPr>
        <w:tab/>
        <w:t>____________________________________________</w:t>
      </w:r>
    </w:p>
    <w:p w14:paraId="79F1EF38" w14:textId="77777777" w:rsidR="00055D87" w:rsidRDefault="00705542">
      <w:pPr>
        <w:tabs>
          <w:tab w:val="left" w:pos="2552"/>
          <w:tab w:val="left" w:pos="3420"/>
        </w:tabs>
        <w:spacing w:line="360" w:lineRule="auto"/>
        <w:rPr>
          <w:rFonts w:ascii="Mainz Meta" w:hAnsi="Mainz Meta"/>
          <w:sz w:val="20"/>
          <w:szCs w:val="22"/>
        </w:rPr>
      </w:pPr>
      <w:r>
        <w:rPr>
          <w:rFonts w:ascii="Mainz Meta" w:hAnsi="Mainz Meta"/>
          <w:sz w:val="20"/>
          <w:szCs w:val="22"/>
        </w:rPr>
        <w:t>Datum Zählereinbau:</w:t>
      </w:r>
      <w:r>
        <w:rPr>
          <w:rFonts w:ascii="Mainz Meta" w:hAnsi="Mainz Meta"/>
          <w:sz w:val="20"/>
          <w:szCs w:val="22"/>
        </w:rPr>
        <w:tab/>
        <w:t>____________________________________________</w:t>
      </w:r>
    </w:p>
    <w:p w14:paraId="51732770" w14:textId="77777777" w:rsidR="00055D87" w:rsidRDefault="00055D87">
      <w:pPr>
        <w:pStyle w:val="Textkrper21"/>
        <w:ind w:right="-679"/>
        <w:rPr>
          <w:rFonts w:ascii="Mainz Meta" w:hAnsi="Mainz Meta"/>
          <w:b/>
          <w:sz w:val="8"/>
          <w:szCs w:val="22"/>
        </w:rPr>
      </w:pPr>
    </w:p>
    <w:p w14:paraId="49BCC356" w14:textId="77777777" w:rsidR="00055D87" w:rsidRDefault="00705542">
      <w:pPr>
        <w:pStyle w:val="Textkrper21"/>
        <w:ind w:right="-679"/>
        <w:rPr>
          <w:rFonts w:ascii="Mainz Meta" w:hAnsi="Mainz Meta"/>
          <w:b/>
          <w:sz w:val="20"/>
          <w:szCs w:val="22"/>
        </w:rPr>
      </w:pPr>
      <w:r>
        <w:rPr>
          <w:rFonts w:ascii="Mainz Meta" w:hAnsi="Mainz Meta"/>
          <w:b/>
          <w:sz w:val="20"/>
          <w:szCs w:val="22"/>
        </w:rPr>
        <w:t>Hinweise:</w:t>
      </w:r>
    </w:p>
    <w:p w14:paraId="699E974D" w14:textId="77777777" w:rsidR="00055D87" w:rsidRDefault="00055D87">
      <w:pPr>
        <w:pStyle w:val="Textkrper21"/>
        <w:ind w:right="-679"/>
        <w:rPr>
          <w:rFonts w:ascii="Mainz Meta" w:hAnsi="Mainz Meta"/>
          <w:sz w:val="10"/>
          <w:szCs w:val="22"/>
        </w:rPr>
      </w:pPr>
    </w:p>
    <w:p w14:paraId="041F55BE" w14:textId="77777777" w:rsidR="00055D87" w:rsidRDefault="00705542">
      <w:pPr>
        <w:pStyle w:val="Textkrper21"/>
        <w:ind w:right="-679"/>
        <w:rPr>
          <w:rFonts w:ascii="Mainz Meta" w:hAnsi="Mainz Meta"/>
          <w:sz w:val="20"/>
          <w:szCs w:val="22"/>
        </w:rPr>
      </w:pPr>
      <w:r>
        <w:rPr>
          <w:rFonts w:ascii="Mainz Meta" w:hAnsi="Mainz Meta"/>
          <w:sz w:val="20"/>
          <w:szCs w:val="22"/>
        </w:rPr>
        <w:t xml:space="preserve">Bei einem geeichten Zwischenzähler (sog. Gartenwasserzähler) handelt es sich um einen privaten </w:t>
      </w:r>
    </w:p>
    <w:p w14:paraId="41291BA9" w14:textId="77777777" w:rsidR="00055D87" w:rsidRDefault="00705542">
      <w:pPr>
        <w:pStyle w:val="Textkrper21"/>
        <w:ind w:right="-679"/>
        <w:rPr>
          <w:rFonts w:ascii="Mainz Meta" w:hAnsi="Mainz Meta"/>
          <w:sz w:val="20"/>
          <w:szCs w:val="22"/>
        </w:rPr>
      </w:pPr>
      <w:r>
        <w:rPr>
          <w:rFonts w:ascii="Mainz Meta" w:hAnsi="Mainz Meta"/>
          <w:sz w:val="20"/>
          <w:szCs w:val="22"/>
        </w:rPr>
        <w:t>Zähler. Der Einbau in die zur Außenzapfstelle führende Leitung hat auf Veranlassung des Grundstückseigentümers und auf dessen Kosten fachgemäß zu erfolgen. Es besteht auch die Möglichkeit, den Zähler an der Außenzapfstelle (Zapfhahnzähler) aufzuschrauben. Vor Inbetriebnahme ist der Zähler beim Wirtschaftsbetrieb Mainz AöR anzuzeigen.</w:t>
      </w:r>
    </w:p>
    <w:p w14:paraId="611700BA" w14:textId="77777777" w:rsidR="00055D87" w:rsidRDefault="00055D87">
      <w:pPr>
        <w:pStyle w:val="Textkrper21"/>
        <w:ind w:right="-679"/>
        <w:rPr>
          <w:rFonts w:ascii="Mainz Meta" w:hAnsi="Mainz Meta"/>
          <w:sz w:val="10"/>
          <w:szCs w:val="22"/>
        </w:rPr>
      </w:pPr>
    </w:p>
    <w:p w14:paraId="4A83D3B5" w14:textId="77777777" w:rsidR="00055D87" w:rsidRDefault="00705542">
      <w:pPr>
        <w:pStyle w:val="Textkrper21"/>
        <w:ind w:right="-679"/>
        <w:rPr>
          <w:rFonts w:ascii="Mainz Meta" w:hAnsi="Mainz Meta"/>
          <w:sz w:val="20"/>
          <w:szCs w:val="22"/>
        </w:rPr>
      </w:pPr>
      <w:r>
        <w:rPr>
          <w:rFonts w:ascii="Mainz Meta" w:hAnsi="Mainz Meta"/>
          <w:sz w:val="20"/>
          <w:szCs w:val="22"/>
        </w:rPr>
        <w:t xml:space="preserve">Der geeichte Zwischenzähler ist so anzubringen, dass ausschließlich die Wassermengen, welche </w:t>
      </w:r>
      <w:r>
        <w:rPr>
          <w:rFonts w:ascii="Mainz Meta" w:hAnsi="Mainz Meta"/>
          <w:sz w:val="20"/>
          <w:szCs w:val="22"/>
          <w:u w:val="single"/>
        </w:rPr>
        <w:t>nicht der Kanalisation zugeleitet werden</w:t>
      </w:r>
      <w:r>
        <w:rPr>
          <w:rFonts w:ascii="Mainz Meta" w:hAnsi="Mainz Meta"/>
          <w:sz w:val="20"/>
          <w:szCs w:val="22"/>
        </w:rPr>
        <w:t xml:space="preserve">, gemessen werden. </w:t>
      </w:r>
    </w:p>
    <w:p w14:paraId="3E5DB56C" w14:textId="77777777" w:rsidR="00055D87" w:rsidRDefault="00055D87">
      <w:pPr>
        <w:pStyle w:val="Textkrper21"/>
        <w:ind w:right="-679"/>
        <w:rPr>
          <w:rFonts w:ascii="Mainz Meta" w:hAnsi="Mainz Meta"/>
          <w:sz w:val="10"/>
          <w:szCs w:val="22"/>
        </w:rPr>
      </w:pPr>
    </w:p>
    <w:p w14:paraId="2C05D4F1" w14:textId="77777777" w:rsidR="00055D87" w:rsidRDefault="00705542">
      <w:pPr>
        <w:pStyle w:val="Textkrper21"/>
        <w:ind w:right="-679"/>
        <w:rPr>
          <w:rFonts w:ascii="Mainz Meta" w:hAnsi="Mainz Meta"/>
          <w:sz w:val="20"/>
          <w:szCs w:val="22"/>
        </w:rPr>
      </w:pPr>
      <w:r>
        <w:rPr>
          <w:rFonts w:ascii="Mainz Meta" w:hAnsi="Mainz Meta"/>
          <w:sz w:val="20"/>
          <w:szCs w:val="22"/>
        </w:rPr>
        <w:t>Der Zählerstand ist jährlich, auch bei einem Nullverbrauch, innerhalb eines Monats nach Ende des betreffenden Erhebungszeitraums, beim Wirtschaftsbetrieb Mainz AöR, schriftlich zu melden. Konkret bedeutet dies, innerhalb eines Monats nach der Ablesung des Trinkwasserzählers. Verspätet eingehende Zählerstandmeldungen werden entsprechend der gültigen Satzung nicht berücksichtigt.</w:t>
      </w:r>
    </w:p>
    <w:p w14:paraId="76C6D9D2" w14:textId="77777777" w:rsidR="00055D87" w:rsidRDefault="00055D87">
      <w:pPr>
        <w:pStyle w:val="Textkrper21"/>
        <w:ind w:right="-679"/>
        <w:rPr>
          <w:rFonts w:ascii="Mainz Meta" w:hAnsi="Mainz Meta"/>
          <w:sz w:val="14"/>
          <w:szCs w:val="22"/>
        </w:rPr>
      </w:pPr>
    </w:p>
    <w:p w14:paraId="459F36F0" w14:textId="77777777" w:rsidR="00055D87" w:rsidRDefault="00705542">
      <w:pPr>
        <w:pStyle w:val="Textkrper21"/>
        <w:ind w:right="-679"/>
        <w:rPr>
          <w:rFonts w:ascii="Mainz Meta" w:hAnsi="Mainz Meta"/>
          <w:sz w:val="20"/>
          <w:szCs w:val="22"/>
        </w:rPr>
      </w:pPr>
      <w:r>
        <w:rPr>
          <w:rFonts w:ascii="Mainz Meta" w:hAnsi="Mainz Meta"/>
          <w:sz w:val="20"/>
          <w:szCs w:val="22"/>
        </w:rPr>
        <w:t xml:space="preserve">Nach Ablauf der Eichfrist muss dieser Zähler gewechselt werden, damit weiterhin eine Berücksichtigung der darüber gemessenen Wassermengen erfolgen kann. Dieser Wechsel ist dem Wirtschaftsbetrieb Mainz AöR anzuzeigen. </w:t>
      </w:r>
    </w:p>
    <w:p w14:paraId="080B7387" w14:textId="77777777" w:rsidR="00055D87" w:rsidRDefault="00055D87">
      <w:pPr>
        <w:pStyle w:val="Textkrper21"/>
        <w:ind w:right="-679"/>
        <w:rPr>
          <w:rFonts w:ascii="Mainz Meta" w:hAnsi="Mainz Meta"/>
          <w:sz w:val="10"/>
          <w:szCs w:val="22"/>
        </w:rPr>
      </w:pPr>
    </w:p>
    <w:p w14:paraId="3A5BA975" w14:textId="77777777" w:rsidR="00055D87" w:rsidRDefault="00705542">
      <w:pPr>
        <w:pStyle w:val="Textkrper21"/>
        <w:ind w:right="-679"/>
        <w:rPr>
          <w:rFonts w:ascii="Mainz Meta" w:hAnsi="Mainz Meta"/>
          <w:sz w:val="20"/>
          <w:szCs w:val="22"/>
        </w:rPr>
      </w:pPr>
      <w:r>
        <w:rPr>
          <w:rFonts w:ascii="Mainz Meta" w:hAnsi="Mainz Meta"/>
          <w:b/>
          <w:sz w:val="20"/>
          <w:szCs w:val="22"/>
        </w:rPr>
        <w:t>Ich/wir habe/n die Hinweise gelesen und zur Kenntnis genommen.</w:t>
      </w:r>
      <w:r>
        <w:rPr>
          <w:rFonts w:ascii="Mainz Meta" w:hAnsi="Mainz Meta"/>
          <w:sz w:val="20"/>
          <w:szCs w:val="22"/>
        </w:rPr>
        <w:t xml:space="preserve"> Ich/wir versichere/n, dass ich/wir die Angaben vollständig und wahrheitsgemäß gemacht habe/n. </w:t>
      </w:r>
    </w:p>
    <w:p w14:paraId="6980B5CF" w14:textId="77777777" w:rsidR="00055D87" w:rsidRDefault="00705542">
      <w:pPr>
        <w:pStyle w:val="Textkrper21"/>
        <w:ind w:right="-679"/>
        <w:rPr>
          <w:rFonts w:ascii="Mainz Meta" w:hAnsi="Mainz Meta"/>
          <w:sz w:val="20"/>
          <w:szCs w:val="22"/>
        </w:rPr>
      </w:pPr>
      <w:r>
        <w:rPr>
          <w:rFonts w:ascii="Mainz Meta" w:hAnsi="Mainz Meta"/>
          <w:sz w:val="20"/>
          <w:szCs w:val="22"/>
        </w:rPr>
        <w:t>Mir/uns / ist bekannt, dass meine/unsere Angaben vor Ort überprüft werden können.</w:t>
      </w:r>
    </w:p>
    <w:p w14:paraId="09CBAAE8" w14:textId="77777777" w:rsidR="00055D87" w:rsidRDefault="00055D87">
      <w:pPr>
        <w:tabs>
          <w:tab w:val="left" w:pos="2268"/>
          <w:tab w:val="left" w:pos="3686"/>
          <w:tab w:val="left" w:leader="underscore" w:pos="4536"/>
          <w:tab w:val="left" w:leader="underscore" w:pos="5954"/>
          <w:tab w:val="left" w:leader="underscore" w:pos="7655"/>
        </w:tabs>
        <w:rPr>
          <w:rFonts w:ascii="Mainz Meta" w:hAnsi="Mainz Meta"/>
          <w:sz w:val="20"/>
          <w:szCs w:val="22"/>
        </w:rPr>
      </w:pPr>
    </w:p>
    <w:p w14:paraId="65683E8D" w14:textId="77777777" w:rsidR="00055D87" w:rsidRDefault="00705542">
      <w:pPr>
        <w:tabs>
          <w:tab w:val="left" w:pos="5760"/>
        </w:tabs>
        <w:rPr>
          <w:rFonts w:ascii="Mainz Meta" w:hAnsi="Mainz Meta"/>
          <w:sz w:val="20"/>
          <w:szCs w:val="22"/>
        </w:rPr>
      </w:pPr>
      <w:r>
        <w:rPr>
          <w:rFonts w:ascii="Mainz Meta" w:hAnsi="Mainz Meta"/>
          <w:sz w:val="20"/>
          <w:szCs w:val="22"/>
        </w:rPr>
        <w:t>___________________________</w:t>
      </w:r>
      <w:r>
        <w:rPr>
          <w:rFonts w:ascii="Mainz Meta" w:hAnsi="Mainz Meta"/>
          <w:sz w:val="20"/>
          <w:szCs w:val="22"/>
        </w:rPr>
        <w:tab/>
        <w:t>_____________________________</w:t>
      </w:r>
    </w:p>
    <w:p w14:paraId="6B3490DF" w14:textId="77777777" w:rsidR="00055D87" w:rsidRDefault="00705542">
      <w:pPr>
        <w:tabs>
          <w:tab w:val="left" w:pos="5760"/>
        </w:tabs>
        <w:rPr>
          <w:rFonts w:ascii="Mainz Meta" w:hAnsi="Mainz Meta"/>
          <w:sz w:val="20"/>
          <w:szCs w:val="22"/>
        </w:rPr>
      </w:pPr>
      <w:r>
        <w:rPr>
          <w:rFonts w:ascii="Mainz Meta" w:hAnsi="Mainz Meta"/>
          <w:sz w:val="20"/>
          <w:szCs w:val="22"/>
        </w:rPr>
        <w:t>(Ort, Datum)</w:t>
      </w:r>
      <w:r>
        <w:rPr>
          <w:rFonts w:ascii="Mainz Meta" w:hAnsi="Mainz Meta"/>
          <w:sz w:val="20"/>
          <w:szCs w:val="22"/>
        </w:rPr>
        <w:tab/>
        <w:t xml:space="preserve"> (Unterschrift Abgabeschuldner)</w:t>
      </w:r>
    </w:p>
    <w:p w14:paraId="5AA69932" w14:textId="77777777" w:rsidR="00055D87" w:rsidRDefault="00055D87">
      <w:pPr>
        <w:tabs>
          <w:tab w:val="left" w:pos="5760"/>
        </w:tabs>
        <w:rPr>
          <w:rFonts w:ascii="Mainz Meta" w:hAnsi="Mainz Meta"/>
          <w:sz w:val="20"/>
          <w:szCs w:val="22"/>
        </w:rPr>
      </w:pPr>
    </w:p>
    <w:p w14:paraId="444FF971" w14:textId="77777777" w:rsidR="00055D87" w:rsidRDefault="00705542">
      <w:pPr>
        <w:tabs>
          <w:tab w:val="left" w:pos="5760"/>
        </w:tabs>
        <w:rPr>
          <w:rFonts w:ascii="Mainz Meta" w:hAnsi="Mainz Meta"/>
          <w:sz w:val="20"/>
          <w:szCs w:val="22"/>
        </w:rPr>
      </w:pPr>
      <w:r>
        <w:rPr>
          <w:rFonts w:ascii="Mainz Meta" w:hAnsi="Mainz Meta"/>
          <w:sz w:val="20"/>
          <w:szCs w:val="22"/>
        </w:rPr>
        <w:t xml:space="preserve"> (Telefon tagsüber)</w:t>
      </w:r>
      <w:r>
        <w:rPr>
          <w:rFonts w:ascii="Mainz Meta" w:hAnsi="Mainz Meta"/>
          <w:sz w:val="20"/>
          <w:szCs w:val="22"/>
        </w:rPr>
        <w:tab/>
        <w:t>________________________________</w:t>
      </w:r>
    </w:p>
    <w:p w14:paraId="4B213B91" w14:textId="77777777" w:rsidR="00055D87" w:rsidRDefault="00055D87">
      <w:pPr>
        <w:tabs>
          <w:tab w:val="left" w:pos="5760"/>
        </w:tabs>
        <w:rPr>
          <w:rFonts w:ascii="Mainz Meta" w:hAnsi="Mainz Meta"/>
          <w:sz w:val="20"/>
          <w:szCs w:val="22"/>
        </w:rPr>
      </w:pPr>
    </w:p>
    <w:p w14:paraId="54F70982" w14:textId="77777777" w:rsidR="00055D87" w:rsidRDefault="00705542">
      <w:pPr>
        <w:tabs>
          <w:tab w:val="left" w:pos="5760"/>
        </w:tabs>
        <w:rPr>
          <w:rFonts w:ascii="Mainz Meta" w:hAnsi="Mainz Meta"/>
          <w:sz w:val="20"/>
          <w:szCs w:val="22"/>
        </w:rPr>
      </w:pPr>
      <w:r>
        <w:rPr>
          <w:rFonts w:ascii="Mainz Meta" w:hAnsi="Mainz Meta"/>
          <w:sz w:val="20"/>
          <w:szCs w:val="22"/>
        </w:rPr>
        <w:t xml:space="preserve"> (E-Mail)                      </w:t>
      </w:r>
      <w:r>
        <w:rPr>
          <w:rFonts w:ascii="Mainz Meta" w:hAnsi="Mainz Meta"/>
          <w:sz w:val="20"/>
          <w:szCs w:val="22"/>
        </w:rPr>
        <w:tab/>
        <w:t>________________________________</w:t>
      </w:r>
    </w:p>
    <w:sectPr w:rsidR="00055D87">
      <w:footerReference w:type="default" r:id="rId10"/>
      <w:pgSz w:w="11906" w:h="16838" w:code="9"/>
      <w:pgMar w:top="340" w:right="1134" w:bottom="340" w:left="1134"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3D28" w14:textId="77777777" w:rsidR="006A2D8A" w:rsidRDefault="006A2D8A">
      <w:r>
        <w:separator/>
      </w:r>
    </w:p>
  </w:endnote>
  <w:endnote w:type="continuationSeparator" w:id="0">
    <w:p w14:paraId="2573BC0E" w14:textId="77777777" w:rsidR="006A2D8A" w:rsidRDefault="006A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inz Meta">
    <w:altName w:val="Century Gothic"/>
    <w:panose1 w:val="020B0502030000020004"/>
    <w:charset w:val="00"/>
    <w:family w:val="swiss"/>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103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4536"/>
    </w:tblGrid>
    <w:tr w:rsidR="00055D87" w14:paraId="2802CE6E" w14:textId="77777777">
      <w:tc>
        <w:tcPr>
          <w:tcW w:w="5778" w:type="dxa"/>
        </w:tcPr>
        <w:p w14:paraId="41DF222E" w14:textId="77777777" w:rsidR="00055D87" w:rsidRDefault="00055D87">
          <w:pPr>
            <w:tabs>
              <w:tab w:val="center" w:pos="4819"/>
              <w:tab w:val="right" w:pos="9071"/>
            </w:tabs>
            <w:rPr>
              <w:rFonts w:ascii="Mainz Meta" w:hAnsi="Mainz Meta"/>
              <w:sz w:val="14"/>
              <w:szCs w:val="14"/>
            </w:rPr>
          </w:pPr>
        </w:p>
        <w:p w14:paraId="282F146E" w14:textId="77777777" w:rsidR="00055D87" w:rsidRDefault="00055D87">
          <w:pPr>
            <w:tabs>
              <w:tab w:val="center" w:pos="4819"/>
              <w:tab w:val="right" w:pos="9071"/>
            </w:tabs>
            <w:rPr>
              <w:rFonts w:ascii="Mainz Meta" w:hAnsi="Mainz Meta"/>
              <w:sz w:val="14"/>
              <w:szCs w:val="14"/>
            </w:rPr>
          </w:pPr>
        </w:p>
        <w:p w14:paraId="312F9202" w14:textId="77777777" w:rsidR="00055D87" w:rsidRDefault="00705542">
          <w:pPr>
            <w:tabs>
              <w:tab w:val="center" w:pos="4819"/>
              <w:tab w:val="right" w:pos="9071"/>
            </w:tabs>
            <w:rPr>
              <w:rFonts w:ascii="Mainz Meta" w:hAnsi="Mainz Meta"/>
              <w:sz w:val="14"/>
              <w:szCs w:val="14"/>
            </w:rPr>
          </w:pPr>
          <w:r>
            <w:rPr>
              <w:rFonts w:ascii="Mainz Meta" w:hAnsi="Mainz Meta"/>
              <w:sz w:val="14"/>
              <w:szCs w:val="14"/>
            </w:rPr>
            <w:t xml:space="preserve">Information zur Verwendung Ihrer Daten: </w:t>
          </w:r>
          <w:hyperlink r:id="rId1" w:history="1">
            <w:r>
              <w:rPr>
                <w:rFonts w:ascii="Mainz Meta" w:hAnsi="Mainz Meta"/>
                <w:color w:val="0000FF"/>
                <w:sz w:val="14"/>
                <w:szCs w:val="14"/>
                <w:u w:val="single"/>
              </w:rPr>
              <w:t>www.wirtschaftsbetrieb.mainz.de/dsgvo</w:t>
            </w:r>
          </w:hyperlink>
        </w:p>
        <w:p w14:paraId="09012C99" w14:textId="77777777" w:rsidR="00055D87" w:rsidRDefault="00705542">
          <w:pPr>
            <w:tabs>
              <w:tab w:val="center" w:pos="4819"/>
              <w:tab w:val="right" w:pos="9071"/>
            </w:tabs>
            <w:rPr>
              <w:rFonts w:ascii="Mainz Meta" w:hAnsi="Mainz Meta"/>
              <w:sz w:val="14"/>
              <w:szCs w:val="14"/>
            </w:rPr>
          </w:pPr>
          <w:r>
            <w:rPr>
              <w:rFonts w:ascii="Mainz Meta" w:hAnsi="Mainz Meta"/>
              <w:sz w:val="14"/>
              <w:szCs w:val="14"/>
            </w:rPr>
            <w:t>Bankverbindung: IBAN:DE26 5535 0010 0000 0388 51 - BIC: MALADE51WOR</w:t>
          </w:r>
        </w:p>
        <w:p w14:paraId="0D18A335" w14:textId="77777777" w:rsidR="00055D87" w:rsidRDefault="00705542">
          <w:pPr>
            <w:tabs>
              <w:tab w:val="center" w:pos="4819"/>
              <w:tab w:val="right" w:pos="9071"/>
            </w:tabs>
            <w:rPr>
              <w:rFonts w:ascii="Mainz Meta" w:hAnsi="Mainz Meta"/>
              <w:sz w:val="14"/>
              <w:szCs w:val="14"/>
            </w:rPr>
          </w:pPr>
          <w:r>
            <w:rPr>
              <w:rFonts w:ascii="Mainz Meta" w:hAnsi="Mainz Meta"/>
              <w:sz w:val="14"/>
              <w:szCs w:val="14"/>
            </w:rPr>
            <w:t>Gläubiger-Identifikationsnr.: DE14WBM00000190128</w:t>
          </w:r>
        </w:p>
        <w:p w14:paraId="0539CF85" w14:textId="77777777" w:rsidR="00055D87" w:rsidRDefault="00055D87">
          <w:pPr>
            <w:tabs>
              <w:tab w:val="center" w:pos="4819"/>
              <w:tab w:val="right" w:pos="9071"/>
            </w:tabs>
            <w:jc w:val="right"/>
            <w:rPr>
              <w:rFonts w:ascii="Mainz Meta" w:hAnsi="Mainz Meta"/>
              <w:sz w:val="14"/>
              <w:szCs w:val="14"/>
            </w:rPr>
          </w:pPr>
        </w:p>
      </w:tc>
      <w:tc>
        <w:tcPr>
          <w:tcW w:w="4536" w:type="dxa"/>
        </w:tcPr>
        <w:p w14:paraId="15DADBB0" w14:textId="77777777" w:rsidR="00055D87" w:rsidRDefault="00705542">
          <w:pPr>
            <w:tabs>
              <w:tab w:val="center" w:pos="4819"/>
              <w:tab w:val="right" w:pos="9071"/>
            </w:tabs>
            <w:ind w:left="34"/>
            <w:jc w:val="right"/>
            <w:rPr>
              <w:rFonts w:ascii="Mainz Meta" w:hAnsi="Mainz Meta"/>
              <w:sz w:val="14"/>
              <w:szCs w:val="14"/>
            </w:rPr>
          </w:pPr>
          <w:r>
            <w:rPr>
              <w:rFonts w:ascii="Mainz Meta" w:hAnsi="Mainz Meta"/>
              <w:sz w:val="14"/>
              <w:szCs w:val="14"/>
            </w:rPr>
            <w:t xml:space="preserve">Seite </w:t>
          </w:r>
          <w:r>
            <w:rPr>
              <w:rFonts w:ascii="Mainz Meta" w:hAnsi="Mainz Meta"/>
              <w:b/>
              <w:sz w:val="14"/>
              <w:szCs w:val="14"/>
            </w:rPr>
            <w:fldChar w:fldCharType="begin"/>
          </w:r>
          <w:r>
            <w:rPr>
              <w:rFonts w:ascii="Mainz Meta" w:hAnsi="Mainz Meta"/>
              <w:b/>
              <w:sz w:val="14"/>
              <w:szCs w:val="14"/>
            </w:rPr>
            <w:instrText>PAGE  \* Arabic  \* MERGEFORMAT</w:instrText>
          </w:r>
          <w:r>
            <w:rPr>
              <w:rFonts w:ascii="Mainz Meta" w:hAnsi="Mainz Meta"/>
              <w:b/>
              <w:sz w:val="14"/>
              <w:szCs w:val="14"/>
            </w:rPr>
            <w:fldChar w:fldCharType="separate"/>
          </w:r>
          <w:r>
            <w:rPr>
              <w:rFonts w:ascii="Mainz Meta" w:hAnsi="Mainz Meta"/>
              <w:b/>
              <w:noProof/>
              <w:sz w:val="14"/>
              <w:szCs w:val="14"/>
            </w:rPr>
            <w:t>1</w:t>
          </w:r>
          <w:r>
            <w:rPr>
              <w:rFonts w:ascii="Mainz Meta" w:hAnsi="Mainz Meta"/>
              <w:b/>
              <w:sz w:val="14"/>
              <w:szCs w:val="14"/>
            </w:rPr>
            <w:fldChar w:fldCharType="end"/>
          </w:r>
          <w:r>
            <w:rPr>
              <w:rFonts w:ascii="Mainz Meta" w:hAnsi="Mainz Meta"/>
              <w:sz w:val="14"/>
              <w:szCs w:val="14"/>
            </w:rPr>
            <w:t xml:space="preserve"> von </w:t>
          </w:r>
          <w:r>
            <w:rPr>
              <w:rFonts w:ascii="Mainz Meta" w:hAnsi="Mainz Meta"/>
              <w:b/>
              <w:sz w:val="14"/>
              <w:szCs w:val="14"/>
            </w:rPr>
            <w:fldChar w:fldCharType="begin"/>
          </w:r>
          <w:r>
            <w:rPr>
              <w:rFonts w:ascii="Mainz Meta" w:hAnsi="Mainz Meta"/>
              <w:b/>
              <w:sz w:val="14"/>
              <w:szCs w:val="14"/>
            </w:rPr>
            <w:instrText>NUMPAGES  \* Arabic  \* MERGEFORMAT</w:instrText>
          </w:r>
          <w:r>
            <w:rPr>
              <w:rFonts w:ascii="Mainz Meta" w:hAnsi="Mainz Meta"/>
              <w:b/>
              <w:sz w:val="14"/>
              <w:szCs w:val="14"/>
            </w:rPr>
            <w:fldChar w:fldCharType="separate"/>
          </w:r>
          <w:r>
            <w:rPr>
              <w:rFonts w:ascii="Mainz Meta" w:hAnsi="Mainz Meta"/>
              <w:b/>
              <w:noProof/>
              <w:sz w:val="14"/>
              <w:szCs w:val="14"/>
            </w:rPr>
            <w:t>1</w:t>
          </w:r>
          <w:r>
            <w:rPr>
              <w:rFonts w:ascii="Mainz Meta" w:hAnsi="Mainz Meta"/>
              <w:b/>
              <w:sz w:val="14"/>
              <w:szCs w:val="14"/>
            </w:rPr>
            <w:fldChar w:fldCharType="end"/>
          </w:r>
        </w:p>
        <w:p w14:paraId="082AB586" w14:textId="77777777" w:rsidR="00055D87" w:rsidRDefault="00055D87">
          <w:pPr>
            <w:tabs>
              <w:tab w:val="center" w:pos="4819"/>
              <w:tab w:val="right" w:pos="9071"/>
            </w:tabs>
            <w:ind w:left="34"/>
            <w:rPr>
              <w:rFonts w:ascii="Mainz Meta" w:hAnsi="Mainz Meta"/>
              <w:sz w:val="14"/>
              <w:szCs w:val="14"/>
            </w:rPr>
          </w:pPr>
        </w:p>
        <w:p w14:paraId="69828D33" w14:textId="77777777" w:rsidR="00055D87" w:rsidRDefault="00705542">
          <w:pPr>
            <w:tabs>
              <w:tab w:val="center" w:pos="4819"/>
              <w:tab w:val="right" w:pos="9071"/>
            </w:tabs>
            <w:ind w:left="34"/>
            <w:rPr>
              <w:rFonts w:ascii="Mainz Meta" w:hAnsi="Mainz Meta"/>
              <w:sz w:val="14"/>
              <w:szCs w:val="14"/>
            </w:rPr>
          </w:pPr>
          <w:r>
            <w:rPr>
              <w:rFonts w:ascii="Mainz Meta" w:hAnsi="Mainz Meta"/>
              <w:sz w:val="14"/>
              <w:szCs w:val="14"/>
            </w:rPr>
            <w:t>Vorstandsvorsitzende: Jeanette Wetterling</w:t>
          </w:r>
        </w:p>
        <w:p w14:paraId="506FCE38" w14:textId="77777777" w:rsidR="00055D87" w:rsidRDefault="00705542">
          <w:pPr>
            <w:tabs>
              <w:tab w:val="center" w:pos="4819"/>
              <w:tab w:val="right" w:pos="9071"/>
            </w:tabs>
            <w:ind w:left="34"/>
            <w:rPr>
              <w:rFonts w:ascii="Mainz Meta" w:hAnsi="Mainz Meta"/>
              <w:sz w:val="14"/>
              <w:szCs w:val="14"/>
            </w:rPr>
          </w:pPr>
          <w:r>
            <w:rPr>
              <w:rFonts w:ascii="Mainz Meta" w:hAnsi="Mainz Meta"/>
              <w:sz w:val="14"/>
              <w:szCs w:val="14"/>
            </w:rPr>
            <w:t>Vorsitzende des Verwaltungsrats: Beigeordnete Janina Steinkrüger</w:t>
          </w:r>
        </w:p>
        <w:p w14:paraId="6C471B60" w14:textId="77777777" w:rsidR="00055D87" w:rsidRDefault="00705542">
          <w:pPr>
            <w:tabs>
              <w:tab w:val="center" w:pos="4819"/>
              <w:tab w:val="right" w:pos="9071"/>
            </w:tabs>
            <w:ind w:left="34"/>
            <w:rPr>
              <w:rFonts w:ascii="Mainz Meta" w:hAnsi="Mainz Meta"/>
              <w:sz w:val="14"/>
              <w:szCs w:val="14"/>
            </w:rPr>
          </w:pPr>
          <w:r>
            <w:rPr>
              <w:rFonts w:ascii="Mainz Meta" w:hAnsi="Mainz Meta"/>
              <w:sz w:val="14"/>
              <w:szCs w:val="14"/>
            </w:rPr>
            <w:t>Sitz der Anstalt: Mainz</w:t>
          </w:r>
        </w:p>
        <w:p w14:paraId="7EF21454" w14:textId="77777777" w:rsidR="00055D87" w:rsidRDefault="00055D87">
          <w:pPr>
            <w:tabs>
              <w:tab w:val="center" w:pos="4819"/>
              <w:tab w:val="right" w:pos="9071"/>
            </w:tabs>
            <w:jc w:val="right"/>
            <w:rPr>
              <w:rFonts w:ascii="Mainz Meta" w:hAnsi="Mainz Meta"/>
              <w:sz w:val="14"/>
              <w:szCs w:val="14"/>
            </w:rPr>
          </w:pPr>
        </w:p>
      </w:tc>
    </w:tr>
  </w:tbl>
  <w:p w14:paraId="0EB62BCE" w14:textId="77777777" w:rsidR="00055D87" w:rsidRDefault="00055D87">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7D67" w14:textId="77777777" w:rsidR="006A2D8A" w:rsidRDefault="006A2D8A">
      <w:r>
        <w:separator/>
      </w:r>
    </w:p>
  </w:footnote>
  <w:footnote w:type="continuationSeparator" w:id="0">
    <w:p w14:paraId="744C0EB8" w14:textId="77777777" w:rsidR="006A2D8A" w:rsidRDefault="006A2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20A32"/>
    <w:multiLevelType w:val="hybridMultilevel"/>
    <w:tmpl w:val="A1C8FED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82648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8A"/>
    <w:rsid w:val="00055D87"/>
    <w:rsid w:val="002B64C4"/>
    <w:rsid w:val="00315698"/>
    <w:rsid w:val="006A2D8A"/>
    <w:rsid w:val="00705542"/>
    <w:rsid w:val="00FB35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06BF0"/>
  <w15:docId w15:val="{02CDF2FC-82D9-485B-B929-7CD6BB14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paragraph" w:customStyle="1" w:styleId="Textkrper21">
    <w:name w:val="Textkörper 21"/>
    <w:basedOn w:val="Standard"/>
    <w:pPr>
      <w:tabs>
        <w:tab w:val="left" w:pos="2835"/>
        <w:tab w:val="left" w:pos="3402"/>
        <w:tab w:val="left" w:pos="4253"/>
        <w:tab w:val="left" w:pos="5103"/>
        <w:tab w:val="left" w:leader="underscore" w:pos="9072"/>
      </w:tabs>
      <w:overflowPunct w:val="0"/>
      <w:autoSpaceDE w:val="0"/>
      <w:autoSpaceDN w:val="0"/>
      <w:adjustRightInd w:val="0"/>
      <w:jc w:val="both"/>
      <w:textAlignment w:val="baseline"/>
    </w:pPr>
    <w:rPr>
      <w:sz w:val="22"/>
      <w:szCs w:val="20"/>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135343">
      <w:bodyDiv w:val="1"/>
      <w:marLeft w:val="0"/>
      <w:marRight w:val="0"/>
      <w:marTop w:val="0"/>
      <w:marBottom w:val="0"/>
      <w:divBdr>
        <w:top w:val="none" w:sz="0" w:space="0" w:color="auto"/>
        <w:left w:val="none" w:sz="0" w:space="0" w:color="auto"/>
        <w:bottom w:val="none" w:sz="0" w:space="0" w:color="auto"/>
        <w:right w:val="none" w:sz="0" w:space="0" w:color="auto"/>
      </w:divBdr>
    </w:div>
    <w:div w:id="1689017868">
      <w:bodyDiv w:val="1"/>
      <w:marLeft w:val="0"/>
      <w:marRight w:val="0"/>
      <w:marTop w:val="0"/>
      <w:marBottom w:val="0"/>
      <w:divBdr>
        <w:top w:val="none" w:sz="0" w:space="0" w:color="auto"/>
        <w:left w:val="none" w:sz="0" w:space="0" w:color="auto"/>
        <w:bottom w:val="none" w:sz="0" w:space="0" w:color="auto"/>
        <w:right w:val="none" w:sz="0" w:space="0" w:color="auto"/>
      </w:divBdr>
    </w:div>
    <w:div w:id="18199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http://www.wirtschaftsbetrieb.mainz.de/dsgv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2-KR\TN\E-Vorlagen%20W2016\16a%20Anmeldung%20Wasserz&#228;hler%20-%20Selbstauskunf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4DE13-7F64-4EFD-830F-90EC988B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16a Anmeldung Wasserzähler - Selbstauskunft.dotx</Template>
  <TotalTime>0</TotalTime>
  <Pages>1</Pages>
  <Words>242</Words>
  <Characters>2489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zurück an :</vt:lpstr>
    </vt:vector>
  </TitlesOfParts>
  <Company>EWB der Stadt Mainz</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zurück an :</dc:title>
  <dc:creator>Anja Jacobi</dc:creator>
  <cp:lastModifiedBy>Anja Jacobi</cp:lastModifiedBy>
  <cp:revision>1</cp:revision>
  <cp:lastPrinted>2020-08-05T09:14:00Z</cp:lastPrinted>
  <dcterms:created xsi:type="dcterms:W3CDTF">2026-02-12T07:21:00Z</dcterms:created>
  <dcterms:modified xsi:type="dcterms:W3CDTF">2026-02-12T07:22:00Z</dcterms:modified>
</cp:coreProperties>
</file>